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30AC" w14:textId="77777777" w:rsidR="00CB0574" w:rsidRDefault="00CB0574" w:rsidP="00B523EF">
      <w:pPr>
        <w:pStyle w:val="Sansinterligne"/>
        <w:rPr>
          <w:rFonts w:ascii="Calibri" w:hAnsi="Calibri" w:cs="Calibri"/>
          <w:b/>
          <w:bCs/>
          <w:sz w:val="32"/>
          <w:szCs w:val="32"/>
        </w:rPr>
      </w:pPr>
      <w:r>
        <w:rPr>
          <w:noProof/>
        </w:rPr>
        <w:drawing>
          <wp:anchor distT="0" distB="0" distL="114300" distR="114300" simplePos="0" relativeHeight="251661312" behindDoc="1" locked="0" layoutInCell="1" allowOverlap="1" wp14:anchorId="244DE21F" wp14:editId="5AE886D1">
            <wp:simplePos x="0" y="0"/>
            <wp:positionH relativeFrom="margin">
              <wp:posOffset>0</wp:posOffset>
            </wp:positionH>
            <wp:positionV relativeFrom="paragraph">
              <wp:posOffset>0</wp:posOffset>
            </wp:positionV>
            <wp:extent cx="862965" cy="841375"/>
            <wp:effectExtent l="0" t="0" r="0" b="0"/>
            <wp:wrapNone/>
            <wp:docPr id="609830741" name="Image 1" descr="Une image contenant texte, orange,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D06E3" w14:textId="77777777" w:rsidR="00CB0574" w:rsidRDefault="00CB0574" w:rsidP="00CB0574">
      <w:pPr>
        <w:pStyle w:val="Sansinterligne"/>
        <w:jc w:val="center"/>
        <w:rPr>
          <w:rFonts w:ascii="Calibri" w:hAnsi="Calibri" w:cs="Calibri"/>
          <w:b/>
          <w:bCs/>
          <w:sz w:val="32"/>
          <w:szCs w:val="32"/>
        </w:rPr>
      </w:pPr>
    </w:p>
    <w:p w14:paraId="7C6E1444" w14:textId="77777777" w:rsidR="00CB0574" w:rsidRDefault="00CB0574" w:rsidP="002D007A">
      <w:pPr>
        <w:pStyle w:val="Sansinterligne"/>
        <w:jc w:val="both"/>
        <w:rPr>
          <w:rFonts w:ascii="Calibri" w:hAnsi="Calibri" w:cs="Calibri"/>
          <w:sz w:val="24"/>
          <w:szCs w:val="24"/>
        </w:rPr>
      </w:pPr>
    </w:p>
    <w:p w14:paraId="4701D933" w14:textId="77777777" w:rsidR="00CB0574" w:rsidRDefault="00CB0574" w:rsidP="002D007A">
      <w:pPr>
        <w:pStyle w:val="Sansinterligne"/>
        <w:jc w:val="both"/>
        <w:rPr>
          <w:rFonts w:ascii="Calibri" w:hAnsi="Calibri" w:cs="Calibri"/>
          <w:sz w:val="24"/>
          <w:szCs w:val="24"/>
        </w:rPr>
      </w:pPr>
    </w:p>
    <w:p w14:paraId="7E9BC954" w14:textId="77777777" w:rsidR="00CB0574" w:rsidRDefault="00CB0574" w:rsidP="002D007A">
      <w:pPr>
        <w:pStyle w:val="Sansinterligne"/>
        <w:jc w:val="both"/>
        <w:rPr>
          <w:rFonts w:ascii="Calibri" w:hAnsi="Calibri" w:cs="Calibri"/>
          <w:sz w:val="24"/>
          <w:szCs w:val="24"/>
        </w:rPr>
      </w:pPr>
    </w:p>
    <w:p w14:paraId="67F0ED08" w14:textId="77777777" w:rsidR="00CB0574" w:rsidRPr="00CB0574" w:rsidRDefault="00CB0574" w:rsidP="00CB0574">
      <w:pPr>
        <w:pStyle w:val="Sansinterligne"/>
        <w:jc w:val="both"/>
        <w:rPr>
          <w:rFonts w:ascii="Helvetica 75 Bold" w:hAnsi="Helvetica 75 Bold" w:cs="Arial"/>
          <w:b/>
          <w:bCs/>
          <w:color w:val="FF6600"/>
          <w:sz w:val="36"/>
          <w:szCs w:val="36"/>
        </w:rPr>
      </w:pPr>
      <w:r w:rsidRPr="00CB0574">
        <w:rPr>
          <w:rFonts w:ascii="Helvetica 75 Bold" w:hAnsi="Helvetica 75 Bold" w:cs="Arial"/>
          <w:b/>
          <w:bCs/>
          <w:color w:val="FF6600"/>
          <w:sz w:val="36"/>
          <w:szCs w:val="36"/>
        </w:rPr>
        <w:t>Orange Maroc, partenaire engagé de REACT 2025 pour une industrie marocaine décarbonée</w:t>
      </w:r>
    </w:p>
    <w:p w14:paraId="3F00E871" w14:textId="77777777" w:rsidR="00D938B8" w:rsidRDefault="00D938B8" w:rsidP="00CB0574">
      <w:pPr>
        <w:pStyle w:val="Sansinterligne"/>
        <w:jc w:val="both"/>
        <w:rPr>
          <w:rFonts w:ascii="Calibri" w:hAnsi="Calibri" w:cs="Calibri"/>
          <w:sz w:val="24"/>
          <w:szCs w:val="24"/>
        </w:rPr>
      </w:pPr>
    </w:p>
    <w:p w14:paraId="13A9F8E2" w14:textId="77777777" w:rsidR="0074372F" w:rsidRPr="0074372F" w:rsidRDefault="0074372F" w:rsidP="0074372F">
      <w:pPr>
        <w:pStyle w:val="Sansinterligne"/>
        <w:jc w:val="both"/>
        <w:rPr>
          <w:rFonts w:ascii="Helvetica 55 Roman" w:hAnsi="Helvetica 55 Roman" w:cs="Calibri"/>
          <w:sz w:val="24"/>
          <w:szCs w:val="24"/>
        </w:rPr>
      </w:pPr>
      <w:r w:rsidRPr="0074372F">
        <w:rPr>
          <w:rFonts w:ascii="Helvetica 55 Roman" w:hAnsi="Helvetica 55 Roman" w:cs="Calibri"/>
          <w:sz w:val="24"/>
          <w:szCs w:val="24"/>
        </w:rPr>
        <w:t xml:space="preserve">Orange Maroc est fier d'annoncer son partenariat avec la deuxième édition de </w:t>
      </w:r>
      <w:r w:rsidRPr="0074372F">
        <w:rPr>
          <w:rFonts w:ascii="Helvetica 55 Roman" w:hAnsi="Helvetica 55 Roman" w:cs="Calibri"/>
          <w:b/>
          <w:bCs/>
          <w:sz w:val="24"/>
          <w:szCs w:val="24"/>
        </w:rPr>
        <w:t>REACT</w:t>
      </w:r>
      <w:r w:rsidRPr="0074372F">
        <w:rPr>
          <w:rFonts w:ascii="Helvetica 55 Roman" w:hAnsi="Helvetica 55 Roman" w:cs="Calibri"/>
          <w:sz w:val="24"/>
          <w:szCs w:val="24"/>
        </w:rPr>
        <w:t>, un forum initié par H2O Hub dédié à l'innovation au service de la décarbonation de l'industrie marocaine.  Cet évènement a parfaitement illustré une conviction profonde qui anime Orange Maroc : la lutte contre le changement climatique est aujourd’hui une priorité stratégique, à la croisée des politiques publiques, des technologies émergentes et de la responsabilité sociétale des entreprises.</w:t>
      </w:r>
    </w:p>
    <w:p w14:paraId="7ABDA29B" w14:textId="77777777" w:rsidR="0074372F" w:rsidRPr="0074372F" w:rsidRDefault="0074372F" w:rsidP="0074372F">
      <w:pPr>
        <w:pStyle w:val="Sansinterligne"/>
        <w:jc w:val="both"/>
        <w:rPr>
          <w:rFonts w:ascii="Helvetica 55 Roman" w:hAnsi="Helvetica 55 Roman" w:cs="Calibri"/>
          <w:sz w:val="24"/>
          <w:szCs w:val="24"/>
        </w:rPr>
      </w:pPr>
    </w:p>
    <w:p w14:paraId="58141077" w14:textId="77777777" w:rsidR="0074372F" w:rsidRPr="0074372F" w:rsidRDefault="0074372F" w:rsidP="0074372F">
      <w:pPr>
        <w:pStyle w:val="Sansinterligne"/>
        <w:jc w:val="both"/>
        <w:rPr>
          <w:rFonts w:ascii="Helvetica 55 Roman" w:hAnsi="Helvetica 55 Roman" w:cs="Calibri"/>
          <w:sz w:val="24"/>
          <w:szCs w:val="24"/>
        </w:rPr>
      </w:pPr>
      <w:r w:rsidRPr="0074372F">
        <w:rPr>
          <w:rFonts w:ascii="Helvetica 55 Roman" w:hAnsi="Helvetica 55 Roman" w:cs="Calibri"/>
          <w:sz w:val="24"/>
          <w:szCs w:val="24"/>
        </w:rPr>
        <w:t xml:space="preserve">Au sein du Groupe Orange, la transition environnementale est pleinement intégrée à notre stratégie d’entreprise, avec un engagement clair : atteindre la neutralité carbone à l’horizon 2040 sur l’ensemble de nos opérations. Cette ambition se traduit par des actions concrètes et mesurables, déployées sur le terrain : </w:t>
      </w:r>
    </w:p>
    <w:p w14:paraId="14C87E53" w14:textId="77777777" w:rsidR="0074372F" w:rsidRPr="0074372F" w:rsidRDefault="0074372F" w:rsidP="0074372F">
      <w:pPr>
        <w:pStyle w:val="Sansinterligne"/>
        <w:numPr>
          <w:ilvl w:val="0"/>
          <w:numId w:val="3"/>
        </w:numPr>
        <w:jc w:val="both"/>
        <w:rPr>
          <w:rFonts w:ascii="Helvetica 55 Roman" w:hAnsi="Helvetica 55 Roman" w:cs="Calibri"/>
          <w:sz w:val="24"/>
          <w:szCs w:val="24"/>
        </w:rPr>
      </w:pPr>
      <w:r w:rsidRPr="0074372F">
        <w:rPr>
          <w:rFonts w:ascii="Helvetica 55 Roman" w:hAnsi="Helvetica 55 Roman" w:cs="Calibri"/>
          <w:sz w:val="24"/>
          <w:szCs w:val="24"/>
        </w:rPr>
        <w:t>Nos sites télécoms sont massivement équipés de solutions hybrides à énergie solaire, réduisant fortement notre dépendance aux énergies fossiles</w:t>
      </w:r>
    </w:p>
    <w:p w14:paraId="6AA2E880" w14:textId="77777777" w:rsidR="0074372F" w:rsidRPr="0074372F" w:rsidRDefault="0074372F" w:rsidP="0074372F">
      <w:pPr>
        <w:pStyle w:val="Sansinterligne"/>
        <w:numPr>
          <w:ilvl w:val="0"/>
          <w:numId w:val="3"/>
        </w:numPr>
        <w:jc w:val="both"/>
        <w:rPr>
          <w:rFonts w:ascii="Helvetica 55 Roman" w:hAnsi="Helvetica 55 Roman" w:cs="Calibri"/>
          <w:sz w:val="24"/>
          <w:szCs w:val="24"/>
        </w:rPr>
      </w:pPr>
      <w:r w:rsidRPr="0074372F">
        <w:rPr>
          <w:rFonts w:ascii="Helvetica 55 Roman" w:hAnsi="Helvetica 55 Roman" w:cs="Calibri"/>
          <w:sz w:val="24"/>
          <w:szCs w:val="24"/>
        </w:rPr>
        <w:t>Nous avons mis en place des programmes structurés de recyclage, de réduction des déchets électroniques et de reconditionnement de nos équipements réseau, afin de limiter notre empreinte environnementale sur l’ensemble du cycle de vie de nos infrastructures.</w:t>
      </w:r>
    </w:p>
    <w:p w14:paraId="06BE791B" w14:textId="77777777" w:rsidR="0074372F" w:rsidRPr="0074372F" w:rsidRDefault="0074372F" w:rsidP="0074372F">
      <w:pPr>
        <w:pStyle w:val="Sansinterligne"/>
        <w:jc w:val="both"/>
        <w:rPr>
          <w:rFonts w:ascii="Helvetica 55 Roman" w:hAnsi="Helvetica 55 Roman" w:cs="Calibri"/>
          <w:sz w:val="24"/>
          <w:szCs w:val="24"/>
        </w:rPr>
      </w:pPr>
    </w:p>
    <w:p w14:paraId="5438A4EC" w14:textId="77777777" w:rsidR="0074372F" w:rsidRPr="0074372F" w:rsidRDefault="0074372F" w:rsidP="0074372F">
      <w:pPr>
        <w:pStyle w:val="Sansinterligne"/>
        <w:jc w:val="both"/>
        <w:rPr>
          <w:rFonts w:ascii="Helvetica 55 Roman" w:hAnsi="Helvetica 55 Roman" w:cs="Calibri"/>
          <w:sz w:val="24"/>
          <w:szCs w:val="24"/>
        </w:rPr>
      </w:pPr>
      <w:r w:rsidRPr="0074372F">
        <w:rPr>
          <w:rFonts w:ascii="Helvetica 55 Roman" w:hAnsi="Helvetica 55 Roman" w:cs="Calibri"/>
          <w:sz w:val="24"/>
          <w:szCs w:val="24"/>
        </w:rPr>
        <w:t>Pour franchir une nouvelle étape, Orange Maroc mise également sur l’innovation technologique comme levier de transformation environnementale. Nous croyons fermement que la donnée et l’intelligence artificielle jouent un rôle clé dans la construction d’un modèle industriel bas carbone.</w:t>
      </w:r>
    </w:p>
    <w:p w14:paraId="1C1BE0B5" w14:textId="77777777" w:rsidR="0074372F" w:rsidRPr="0074372F" w:rsidRDefault="0074372F" w:rsidP="0074372F">
      <w:pPr>
        <w:pStyle w:val="Sansinterligne"/>
        <w:jc w:val="both"/>
        <w:rPr>
          <w:rFonts w:ascii="Helvetica 55 Roman" w:hAnsi="Helvetica 55 Roman" w:cs="Calibri"/>
          <w:sz w:val="24"/>
          <w:szCs w:val="24"/>
        </w:rPr>
      </w:pPr>
    </w:p>
    <w:p w14:paraId="7488339A" w14:textId="77777777" w:rsidR="0074372F" w:rsidRPr="0074372F" w:rsidRDefault="0074372F" w:rsidP="0074372F">
      <w:pPr>
        <w:pStyle w:val="Sansinterligne"/>
        <w:jc w:val="both"/>
        <w:rPr>
          <w:rFonts w:ascii="Helvetica 55 Roman" w:hAnsi="Helvetica 55 Roman" w:cs="Calibri"/>
          <w:sz w:val="24"/>
          <w:szCs w:val="24"/>
        </w:rPr>
      </w:pPr>
      <w:r w:rsidRPr="0074372F">
        <w:rPr>
          <w:rFonts w:ascii="Helvetica 55 Roman" w:hAnsi="Helvetica 55 Roman" w:cs="Calibri"/>
          <w:sz w:val="24"/>
          <w:szCs w:val="24"/>
        </w:rPr>
        <w:t>Un exemple concret de cette stratégie est le développement d’un système d’intelligence artificielle prédictive, capable d’analyser en temps réel le trafic sur notre réseau. Ce système ajuste dynamiquement la consommation énergétique de nos antennes en fonction de la demande, notamment durant les périodes de faible trafic. Ce dispositif permet une réduction significative de l’intensité énergétique tout en maintenant une qualité de service optimale. Chez Orange Maroc, la data devient un capteur intelligent, et l’IA, un chef d’orchestre de l’efficience énergétique.</w:t>
      </w:r>
    </w:p>
    <w:p w14:paraId="28308F76" w14:textId="77777777" w:rsidR="0074372F" w:rsidRPr="0074372F" w:rsidRDefault="0074372F" w:rsidP="0074372F">
      <w:pPr>
        <w:pStyle w:val="Sansinterligne"/>
        <w:jc w:val="both"/>
        <w:rPr>
          <w:rFonts w:ascii="Helvetica 55 Roman" w:hAnsi="Helvetica 55 Roman" w:cs="Calibri"/>
          <w:sz w:val="24"/>
          <w:szCs w:val="24"/>
        </w:rPr>
      </w:pPr>
    </w:p>
    <w:p w14:paraId="69FC66B9" w14:textId="77777777" w:rsidR="0074372F" w:rsidRPr="0074372F" w:rsidRDefault="0074372F" w:rsidP="0074372F">
      <w:pPr>
        <w:pStyle w:val="Sansinterligne"/>
        <w:jc w:val="both"/>
        <w:rPr>
          <w:rFonts w:ascii="Helvetica 55 Roman" w:hAnsi="Helvetica 55 Roman" w:cs="Calibri"/>
          <w:sz w:val="24"/>
          <w:szCs w:val="24"/>
        </w:rPr>
      </w:pPr>
      <w:r w:rsidRPr="0074372F">
        <w:rPr>
          <w:rFonts w:ascii="Helvetica 55 Roman" w:hAnsi="Helvetica 55 Roman" w:cs="Calibri"/>
          <w:sz w:val="24"/>
          <w:szCs w:val="24"/>
        </w:rPr>
        <w:t>En tant qu’opérateur responsable, Orange Maroc s’engage à promouvoir des pratiques technologiques durables, inclusives et mesurables. La transition énergétique ne doit pas être perçue comme une contrainte, mais comme une opportunité stratégique de compétitivité, d’innovation et de souveraineté industrielle, pour les entreprises comme pour les institutions.</w:t>
      </w:r>
    </w:p>
    <w:p w14:paraId="3233D1A8" w14:textId="77777777" w:rsidR="0074372F" w:rsidRPr="0074372F" w:rsidRDefault="0074372F" w:rsidP="00CB0574">
      <w:pPr>
        <w:pStyle w:val="Sansinterligne"/>
        <w:jc w:val="both"/>
        <w:rPr>
          <w:rFonts w:ascii="Helvetica 55 Roman" w:hAnsi="Helvetica 55 Roman" w:cs="Calibri"/>
          <w:sz w:val="24"/>
          <w:szCs w:val="24"/>
        </w:rPr>
      </w:pPr>
    </w:p>
    <w:p w14:paraId="6392EAA7" w14:textId="1393575D" w:rsidR="00B523EF" w:rsidRPr="00C85D78" w:rsidRDefault="00B523EF" w:rsidP="00B523EF">
      <w:pPr>
        <w:autoSpaceDE w:val="0"/>
        <w:autoSpaceDN w:val="0"/>
        <w:adjustRightInd w:val="0"/>
        <w:spacing w:line="240" w:lineRule="auto"/>
        <w:jc w:val="both"/>
        <w:rPr>
          <w:rFonts w:ascii="HelveticaNeue-Bold" w:hAnsi="HelveticaNeue-Bold" w:cs="HelveticaNeue-Bold"/>
          <w:b/>
          <w:bCs/>
          <w:color w:val="F07D04"/>
          <w:sz w:val="20"/>
          <w:szCs w:val="20"/>
          <w:u w:val="single"/>
        </w:rPr>
      </w:pPr>
      <w:r w:rsidRPr="00C85D78">
        <w:rPr>
          <w:rFonts w:ascii="HelveticaNeue-Bold" w:hAnsi="HelveticaNeue-Bold" w:cs="HelveticaNeue-Bold"/>
          <w:b/>
          <w:bCs/>
          <w:color w:val="F07D04"/>
          <w:sz w:val="20"/>
          <w:szCs w:val="20"/>
          <w:u w:val="single"/>
        </w:rPr>
        <w:t>Contact Presse :</w:t>
      </w:r>
    </w:p>
    <w:p w14:paraId="1640ECDA" w14:textId="77777777" w:rsidR="00B523EF" w:rsidRPr="008F30F3" w:rsidRDefault="00B523EF" w:rsidP="00B523EF">
      <w:pPr>
        <w:spacing w:line="240" w:lineRule="auto"/>
        <w:jc w:val="both"/>
        <w:rPr>
          <w:rFonts w:ascii="Helvetica 55 Roman" w:eastAsia="Helvetica Neue" w:hAnsi="Helvetica 55 Roman" w:cs="Helvetica Neue"/>
          <w:b/>
          <w:bCs/>
          <w:color w:val="000000"/>
          <w:sz w:val="20"/>
          <w:szCs w:val="20"/>
        </w:rPr>
      </w:pPr>
      <w:r w:rsidRPr="008F30F3">
        <w:rPr>
          <w:rFonts w:ascii="Helvetica 55 Roman" w:eastAsia="Helvetica Neue" w:hAnsi="Helvetica 55 Roman" w:cs="Helvetica Neue"/>
          <w:b/>
          <w:bCs/>
          <w:color w:val="000000"/>
          <w:sz w:val="20"/>
          <w:szCs w:val="20"/>
        </w:rPr>
        <w:lastRenderedPageBreak/>
        <w:t xml:space="preserve">Kawtar Nafid </w:t>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t xml:space="preserve">           Anis Hadou Boutaleb</w:t>
      </w:r>
    </w:p>
    <w:p w14:paraId="53CB150D" w14:textId="77777777" w:rsidR="00B523EF" w:rsidRPr="009915BC" w:rsidRDefault="00315620" w:rsidP="00B523EF">
      <w:pPr>
        <w:spacing w:line="240" w:lineRule="auto"/>
        <w:jc w:val="both"/>
        <w:rPr>
          <w:rStyle w:val="Lienhypertexte"/>
          <w:u w:val="none"/>
        </w:rPr>
      </w:pPr>
      <w:hyperlink r:id="rId6" w:history="1">
        <w:r w:rsidR="00B523EF" w:rsidRPr="009915BC">
          <w:rPr>
            <w:rStyle w:val="Lienhypertexte"/>
            <w:rFonts w:ascii="HelveticaNeue-Roman" w:hAnsi="HelveticaNeue-Roman" w:cs="HelveticaNeue-Roman"/>
            <w:sz w:val="20"/>
            <w:szCs w:val="20"/>
            <w:u w:val="none"/>
          </w:rPr>
          <w:t>kawtar.nafid@orange.com</w:t>
        </w:r>
      </w:hyperlink>
      <w:r w:rsidR="00B523EF" w:rsidRPr="009915BC">
        <w:rPr>
          <w:rStyle w:val="Lienhypertexte"/>
          <w:rFonts w:ascii="HelveticaNeue-Roman" w:hAnsi="HelveticaNeue-Roman" w:cs="HelveticaNeue-Roman"/>
          <w:sz w:val="20"/>
          <w:szCs w:val="20"/>
          <w:u w:val="none"/>
        </w:rPr>
        <w:t xml:space="preserve">                                </w:t>
      </w:r>
      <w:hyperlink r:id="rId7" w:history="1">
        <w:r w:rsidR="00B523EF" w:rsidRPr="009915BC">
          <w:rPr>
            <w:rStyle w:val="Lienhypertexte"/>
            <w:rFonts w:ascii="HelveticaNeue-Roman" w:hAnsi="HelveticaNeue-Roman" w:cs="HelveticaNeue-Roman"/>
            <w:sz w:val="20"/>
            <w:szCs w:val="20"/>
            <w:u w:val="none"/>
          </w:rPr>
          <w:t>anishadou.boutaleb@orange.com</w:t>
        </w:r>
      </w:hyperlink>
    </w:p>
    <w:p w14:paraId="30F373DB" w14:textId="77777777" w:rsidR="00B523EF" w:rsidRPr="00206054" w:rsidRDefault="00B523EF" w:rsidP="00B523EF">
      <w:pPr>
        <w:pStyle w:val="Sansinterligne"/>
        <w:rPr>
          <w:rFonts w:cs="Aptos"/>
          <w:b/>
          <w:sz w:val="28"/>
          <w:szCs w:val="24"/>
        </w:rPr>
      </w:pPr>
    </w:p>
    <w:p w14:paraId="06B07420" w14:textId="77777777" w:rsidR="00B523EF" w:rsidRPr="00BE503C" w:rsidRDefault="00B523EF" w:rsidP="00B523EF">
      <w:pPr>
        <w:pStyle w:val="Sansinterligne"/>
        <w:rPr>
          <w:rFonts w:ascii="HelveticaNeue-Bold" w:hAnsi="HelveticaNeue-Bold" w:cs="HelveticaNeue-Bold"/>
          <w:b/>
          <w:bCs/>
          <w:color w:val="F07D04"/>
          <w:sz w:val="16"/>
          <w:szCs w:val="16"/>
          <w:u w:val="single"/>
        </w:rPr>
      </w:pPr>
      <w:r w:rsidRPr="00BE503C">
        <w:rPr>
          <w:rFonts w:ascii="HelveticaNeue-Bold" w:hAnsi="HelveticaNeue-Bold" w:cs="HelveticaNeue-Bold"/>
          <w:b/>
          <w:bCs/>
          <w:color w:val="F07D04"/>
          <w:sz w:val="16"/>
          <w:szCs w:val="16"/>
          <w:u w:val="single"/>
        </w:rPr>
        <w:t>A propos d’Orange Maroc</w:t>
      </w:r>
    </w:p>
    <w:p w14:paraId="3A63A1C1" w14:textId="77777777" w:rsidR="00B523EF" w:rsidRPr="00206054" w:rsidRDefault="00B523EF" w:rsidP="00B523EF">
      <w:pPr>
        <w:pStyle w:val="Sansinterligne"/>
        <w:rPr>
          <w:rFonts w:cs="Aptos"/>
          <w:b/>
          <w:sz w:val="24"/>
          <w:szCs w:val="24"/>
        </w:rPr>
      </w:pPr>
    </w:p>
    <w:p w14:paraId="1B413073" w14:textId="77777777" w:rsidR="00B523EF" w:rsidRPr="008F30F3" w:rsidRDefault="00B523EF" w:rsidP="00B523EF">
      <w:pPr>
        <w:jc w:val="both"/>
        <w:rPr>
          <w:rFonts w:ascii="Helvetica 55 Roman" w:hAnsi="Helvetica 55 Roman"/>
          <w:sz w:val="16"/>
          <w:szCs w:val="16"/>
        </w:rPr>
      </w:pPr>
      <w:r w:rsidRPr="008F30F3">
        <w:rPr>
          <w:rFonts w:ascii="Helvetica 55 Roman" w:hAnsi="Helvetica 55 Roman"/>
          <w:sz w:val="16"/>
          <w:szCs w:val="16"/>
        </w:rPr>
        <w:t xml:space="preserve">Orange Maroc est un opérateur de télécommunications multi-services opérant dans les activités mobile, fixe, cloud, cybersécurité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O Capital Group (anciennement </w:t>
      </w:r>
      <w:proofErr w:type="spellStart"/>
      <w:r w:rsidRPr="008F30F3">
        <w:rPr>
          <w:rFonts w:ascii="Helvetica 55 Roman" w:hAnsi="Helvetica 55 Roman"/>
          <w:sz w:val="16"/>
          <w:szCs w:val="16"/>
        </w:rPr>
        <w:t>FinanceCom</w:t>
      </w:r>
      <w:proofErr w:type="spellEnd"/>
      <w:r w:rsidRPr="008F30F3">
        <w:rPr>
          <w:rFonts w:ascii="Helvetica 55 Roman" w:hAnsi="Helvetica 55 Roman"/>
          <w:sz w:val="16"/>
          <w:szCs w:val="16"/>
        </w:rPr>
        <w:t>) et la Caisse de Dépôt et de Gestion. L’opérateur sert 18,8 millions de clients au Maroc et compte près de 420 points à travers tout le pays. Orange Maroc emploie près de 1300 hommes et femmes œuvrant à offrir une expérience client incomparable au quotidien, ce qui a permis à l’opérateur d’être distingué pour la 7ème année consécutive « Service Client de l’année Maroc ». Et en récompense pour sa démarche d’amélioration continue, Orange Maroc a été élue pour la 6ème année consécutive « Top Employeur Maroc et Afrique », une certification qui vient reconnaître les meilleures pratiques RH adoptées par l’opérateur. Orange Maroc a également fait de la solidarité numérique le principe qui guide ses actions de responsabilité sociale et de mécénat à travers sa Fondation Orange Maroc, le numérique étant au cœur de son métier et de sa raison d’être en tant qu'entreprise responsable. La Fondation Orange au Maroc a pour objectif de faciliter l’insertion sociale et professionnelle des jeunes et des femmes en difficulté par des programmes d’éducation prioritairement numériques. Présente dans 16 pays, la Fondation Orange agit au plus près des populations en déployant ses actions avec l’engagement de salariés du Groupe Orange, en partenariat avec des associations et des ONG locales. En février 2023, le Groupe a présenté son plan stratégique « Lead the Future », construit sur un nouveau modèle d’entreprise et guidé par la responsabilité et l’efficacité. « Lead the Future » capitalise sur l'excellence des réseaux afin de renforcer le leadership d'Orange dans la qualité de service.</w:t>
      </w:r>
    </w:p>
    <w:p w14:paraId="1E94AF63" w14:textId="77777777" w:rsidR="00B523EF" w:rsidRPr="002D007A" w:rsidRDefault="00B523EF" w:rsidP="002D007A">
      <w:pPr>
        <w:pStyle w:val="Sansinterligne"/>
        <w:jc w:val="both"/>
        <w:rPr>
          <w:rFonts w:ascii="Calibri" w:hAnsi="Calibri" w:cs="Calibri"/>
          <w:sz w:val="24"/>
          <w:szCs w:val="24"/>
        </w:rPr>
      </w:pPr>
    </w:p>
    <w:sectPr w:rsidR="00B523EF" w:rsidRPr="002D0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75 Bold">
    <w:panose1 w:val="02000803050000020004"/>
    <w:charset w:val="00"/>
    <w:family w:val="swiss"/>
    <w:pitch w:val="variable"/>
    <w:sig w:usb0="A00002AF" w:usb1="5000205B" w:usb2="00000000" w:usb3="00000000" w:csb0="0000009F" w:csb1="00000000"/>
  </w:font>
  <w:font w:name="Helvetica 55 Roman">
    <w:panose1 w:val="02000503040000020004"/>
    <w:charset w:val="00"/>
    <w:family w:val="swiss"/>
    <w:pitch w:val="variable"/>
    <w:sig w:usb0="A00002AF" w:usb1="5000205B" w:usb2="00000000" w:usb3="00000000" w:csb0="0000009F" w:csb1="00000000"/>
  </w:font>
  <w:font w:name="HelveticaNeue-Bold">
    <w:altName w:val="Arial"/>
    <w:charset w:val="00"/>
    <w:family w:val="auto"/>
    <w:pitch w:val="variable"/>
    <w:sig w:usb0="E50002FF" w:usb1="500079DB" w:usb2="00001010" w:usb3="00000000" w:csb0="00000001" w:csb1="00000000"/>
  </w:font>
  <w:font w:name="Helvetica Neue">
    <w:altName w:val="Sylfaen"/>
    <w:charset w:val="00"/>
    <w:family w:val="auto"/>
    <w:pitch w:val="variable"/>
    <w:sig w:usb0="E50002FF" w:usb1="500079DB" w:usb2="0000001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78C4"/>
    <w:multiLevelType w:val="hybridMultilevel"/>
    <w:tmpl w:val="AC08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7B30A1"/>
    <w:multiLevelType w:val="hybridMultilevel"/>
    <w:tmpl w:val="84E60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A217AB"/>
    <w:multiLevelType w:val="hybridMultilevel"/>
    <w:tmpl w:val="6526E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53313837">
    <w:abstractNumId w:val="0"/>
  </w:num>
  <w:num w:numId="2" w16cid:durableId="1698851959">
    <w:abstractNumId w:val="1"/>
  </w:num>
  <w:num w:numId="3" w16cid:durableId="1534727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7A"/>
    <w:rsid w:val="000419F7"/>
    <w:rsid w:val="00144C32"/>
    <w:rsid w:val="001F12B6"/>
    <w:rsid w:val="002A5336"/>
    <w:rsid w:val="002D007A"/>
    <w:rsid w:val="00315620"/>
    <w:rsid w:val="00431CE6"/>
    <w:rsid w:val="00446942"/>
    <w:rsid w:val="004C036A"/>
    <w:rsid w:val="004E3E84"/>
    <w:rsid w:val="006045A3"/>
    <w:rsid w:val="0074372F"/>
    <w:rsid w:val="00931871"/>
    <w:rsid w:val="00A10E15"/>
    <w:rsid w:val="00A303AA"/>
    <w:rsid w:val="00AA42BF"/>
    <w:rsid w:val="00B523EF"/>
    <w:rsid w:val="00BD6CE5"/>
    <w:rsid w:val="00BE503C"/>
    <w:rsid w:val="00C37CD4"/>
    <w:rsid w:val="00CB0574"/>
    <w:rsid w:val="00D7197F"/>
    <w:rsid w:val="00D81630"/>
    <w:rsid w:val="00D938B8"/>
    <w:rsid w:val="00E2322C"/>
    <w:rsid w:val="00FA61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EFB0"/>
  <w15:chartTrackingRefBased/>
  <w15:docId w15:val="{4B5C31B3-2E58-4966-9E6E-DEC9215F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F"/>
  </w:style>
  <w:style w:type="paragraph" w:styleId="Titre1">
    <w:name w:val="heading 1"/>
    <w:basedOn w:val="Normal"/>
    <w:next w:val="Normal"/>
    <w:link w:val="Titre1Car"/>
    <w:uiPriority w:val="9"/>
    <w:qFormat/>
    <w:rsid w:val="002D0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0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00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00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00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00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00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00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00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0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00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00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00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00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00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00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00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007A"/>
    <w:rPr>
      <w:rFonts w:eastAsiaTheme="majorEastAsia" w:cstheme="majorBidi"/>
      <w:color w:val="272727" w:themeColor="text1" w:themeTint="D8"/>
    </w:rPr>
  </w:style>
  <w:style w:type="paragraph" w:styleId="Titre">
    <w:name w:val="Title"/>
    <w:basedOn w:val="Normal"/>
    <w:next w:val="Normal"/>
    <w:link w:val="TitreCar"/>
    <w:uiPriority w:val="10"/>
    <w:qFormat/>
    <w:rsid w:val="002D0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00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00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00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007A"/>
    <w:pPr>
      <w:spacing w:before="160"/>
      <w:jc w:val="center"/>
    </w:pPr>
    <w:rPr>
      <w:i/>
      <w:iCs/>
      <w:color w:val="404040" w:themeColor="text1" w:themeTint="BF"/>
    </w:rPr>
  </w:style>
  <w:style w:type="character" w:customStyle="1" w:styleId="CitationCar">
    <w:name w:val="Citation Car"/>
    <w:basedOn w:val="Policepardfaut"/>
    <w:link w:val="Citation"/>
    <w:uiPriority w:val="29"/>
    <w:rsid w:val="002D007A"/>
    <w:rPr>
      <w:i/>
      <w:iCs/>
      <w:color w:val="404040" w:themeColor="text1" w:themeTint="BF"/>
    </w:rPr>
  </w:style>
  <w:style w:type="paragraph" w:styleId="Paragraphedeliste">
    <w:name w:val="List Paragraph"/>
    <w:basedOn w:val="Normal"/>
    <w:uiPriority w:val="34"/>
    <w:qFormat/>
    <w:rsid w:val="002D007A"/>
    <w:pPr>
      <w:ind w:left="720"/>
      <w:contextualSpacing/>
    </w:pPr>
  </w:style>
  <w:style w:type="character" w:styleId="Accentuationintense">
    <w:name w:val="Intense Emphasis"/>
    <w:basedOn w:val="Policepardfaut"/>
    <w:uiPriority w:val="21"/>
    <w:qFormat/>
    <w:rsid w:val="002D007A"/>
    <w:rPr>
      <w:i/>
      <w:iCs/>
      <w:color w:val="0F4761" w:themeColor="accent1" w:themeShade="BF"/>
    </w:rPr>
  </w:style>
  <w:style w:type="paragraph" w:styleId="Citationintense">
    <w:name w:val="Intense Quote"/>
    <w:basedOn w:val="Normal"/>
    <w:next w:val="Normal"/>
    <w:link w:val="CitationintenseCar"/>
    <w:uiPriority w:val="30"/>
    <w:qFormat/>
    <w:rsid w:val="002D0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007A"/>
    <w:rPr>
      <w:i/>
      <w:iCs/>
      <w:color w:val="0F4761" w:themeColor="accent1" w:themeShade="BF"/>
    </w:rPr>
  </w:style>
  <w:style w:type="character" w:styleId="Rfrenceintense">
    <w:name w:val="Intense Reference"/>
    <w:basedOn w:val="Policepardfaut"/>
    <w:uiPriority w:val="32"/>
    <w:qFormat/>
    <w:rsid w:val="002D007A"/>
    <w:rPr>
      <w:b/>
      <w:bCs/>
      <w:smallCaps/>
      <w:color w:val="0F4761" w:themeColor="accent1" w:themeShade="BF"/>
      <w:spacing w:val="5"/>
    </w:rPr>
  </w:style>
  <w:style w:type="paragraph" w:styleId="Sansinterligne">
    <w:name w:val="No Spacing"/>
    <w:uiPriority w:val="1"/>
    <w:qFormat/>
    <w:rsid w:val="002D007A"/>
    <w:pPr>
      <w:spacing w:after="0" w:line="240" w:lineRule="auto"/>
    </w:pPr>
  </w:style>
  <w:style w:type="character" w:styleId="Lienhypertexte">
    <w:name w:val="Hyperlink"/>
    <w:basedOn w:val="Policepardfaut"/>
    <w:uiPriority w:val="99"/>
    <w:unhideWhenUsed/>
    <w:rsid w:val="001F12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8367">
      <w:bodyDiv w:val="1"/>
      <w:marLeft w:val="0"/>
      <w:marRight w:val="0"/>
      <w:marTop w:val="0"/>
      <w:marBottom w:val="0"/>
      <w:divBdr>
        <w:top w:val="none" w:sz="0" w:space="0" w:color="auto"/>
        <w:left w:val="none" w:sz="0" w:space="0" w:color="auto"/>
        <w:bottom w:val="none" w:sz="0" w:space="0" w:color="auto"/>
        <w:right w:val="none" w:sz="0" w:space="0" w:color="auto"/>
      </w:divBdr>
    </w:div>
    <w:div w:id="844053661">
      <w:bodyDiv w:val="1"/>
      <w:marLeft w:val="0"/>
      <w:marRight w:val="0"/>
      <w:marTop w:val="0"/>
      <w:marBottom w:val="0"/>
      <w:divBdr>
        <w:top w:val="none" w:sz="0" w:space="0" w:color="auto"/>
        <w:left w:val="none" w:sz="0" w:space="0" w:color="auto"/>
        <w:bottom w:val="none" w:sz="0" w:space="0" w:color="auto"/>
        <w:right w:val="none" w:sz="0" w:space="0" w:color="auto"/>
      </w:divBdr>
    </w:div>
    <w:div w:id="907232392">
      <w:bodyDiv w:val="1"/>
      <w:marLeft w:val="0"/>
      <w:marRight w:val="0"/>
      <w:marTop w:val="0"/>
      <w:marBottom w:val="0"/>
      <w:divBdr>
        <w:top w:val="none" w:sz="0" w:space="0" w:color="auto"/>
        <w:left w:val="none" w:sz="0" w:space="0" w:color="auto"/>
        <w:bottom w:val="none" w:sz="0" w:space="0" w:color="auto"/>
        <w:right w:val="none" w:sz="0" w:space="0" w:color="auto"/>
      </w:divBdr>
    </w:div>
    <w:div w:id="1108429881">
      <w:bodyDiv w:val="1"/>
      <w:marLeft w:val="0"/>
      <w:marRight w:val="0"/>
      <w:marTop w:val="0"/>
      <w:marBottom w:val="0"/>
      <w:divBdr>
        <w:top w:val="none" w:sz="0" w:space="0" w:color="auto"/>
        <w:left w:val="none" w:sz="0" w:space="0" w:color="auto"/>
        <w:bottom w:val="none" w:sz="0" w:space="0" w:color="auto"/>
        <w:right w:val="none" w:sz="0" w:space="0" w:color="auto"/>
      </w:divBdr>
    </w:div>
    <w:div w:id="1153333806">
      <w:bodyDiv w:val="1"/>
      <w:marLeft w:val="0"/>
      <w:marRight w:val="0"/>
      <w:marTop w:val="0"/>
      <w:marBottom w:val="0"/>
      <w:divBdr>
        <w:top w:val="none" w:sz="0" w:space="0" w:color="auto"/>
        <w:left w:val="none" w:sz="0" w:space="0" w:color="auto"/>
        <w:bottom w:val="none" w:sz="0" w:space="0" w:color="auto"/>
        <w:right w:val="none" w:sz="0" w:space="0" w:color="auto"/>
      </w:divBdr>
    </w:div>
    <w:div w:id="18202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shadou.boutaleb@o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wtar.nafid@orang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c7a20a-f34b-40bf-bc48-b9253b6f5d20}" enabled="0" method="" siteId="{90c7a20a-f34b-40bf-bc48-b9253b6f5d2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AMINE HAFIDI</dc:creator>
  <cp:keywords/>
  <dc:description/>
  <cp:lastModifiedBy>BOUTALEB Hadou-Anis O-MA/CS</cp:lastModifiedBy>
  <cp:revision>2</cp:revision>
  <cp:lastPrinted>2025-05-12T15:47:00Z</cp:lastPrinted>
  <dcterms:created xsi:type="dcterms:W3CDTF">2025-05-14T12:08:00Z</dcterms:created>
  <dcterms:modified xsi:type="dcterms:W3CDTF">2025-05-14T12:08:00Z</dcterms:modified>
</cp:coreProperties>
</file>